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 xml:space="preserve">  </w:t>
      </w:r>
      <w:bookmarkStart w:id="5" w:name="_GoBack"/>
      <w:bookmarkEnd w:id="5"/>
    </w:p>
    <w:p>
      <w:pPr>
        <w:spacing w:line="560" w:lineRule="exact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高层次青年人才培育资助项目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（排名不分先后）</w:t>
      </w:r>
    </w:p>
    <w:tbl>
      <w:tblPr>
        <w:tblStyle w:val="7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199"/>
        <w:gridCol w:w="1488"/>
        <w:gridCol w:w="40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3"/>
                <w:szCs w:val="23"/>
              </w:rPr>
              <w:t>序号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3"/>
                <w:szCs w:val="23"/>
              </w:rPr>
              <w:t>类 别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3"/>
                <w:szCs w:val="23"/>
              </w:rPr>
              <w:t>姓名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3"/>
                <w:szCs w:val="23"/>
              </w:rPr>
              <w:t>学院、部门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胡  美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非洲研究院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李文博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经济与管理学院、中非国际商学院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黄钟军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文化创意与传播学院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钱有华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刘士阳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贾艳敏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吕家凤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南广军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夏永辉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詹才宏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杨冬梅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周金明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洪华嫦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地理与环境科学学院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张建珍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地理与环境科学学院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高层次青年人才项目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李熹平</w:t>
            </w:r>
          </w:p>
        </w:tc>
        <w:tc>
          <w:tcPr>
            <w:tcW w:w="2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  <w:bookmarkStart w:id="0" w:name="RANGE!A1:G27"/>
    </w:p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附件二</w:t>
      </w:r>
    </w:p>
    <w:p>
      <w:pPr>
        <w:widowControl/>
        <w:ind w:firstLine="480" w:firstLineChars="150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高层次教学成果培育、高水平教学资源建设资助项目</w:t>
      </w:r>
    </w:p>
    <w:p>
      <w:pPr>
        <w:widowControl/>
        <w:ind w:firstLine="422" w:firstLineChars="150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（排名不分先后）</w:t>
      </w:r>
    </w:p>
    <w:bookmarkEnd w:id="0"/>
    <w:tbl>
      <w:tblPr>
        <w:tblStyle w:val="7"/>
        <w:tblW w:w="8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651"/>
        <w:gridCol w:w="1275"/>
        <w:gridCol w:w="2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52" w:type="dxa"/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ajorEastAsia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651" w:type="dxa"/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275" w:type="dxa"/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2870" w:type="dxa"/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24"/>
              </w:rPr>
              <w:t>学院、部门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“四育”融通：地方高校荣誉教育拔尖人才培养的实践与探索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葛永海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初阳学院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基于SPOC的《财务管理学》精品在线开放课程建设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潘林芝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经济与管理学院、中非国际商学院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国际化教育背景下《公司理财》（Corporate Finance）精品在线开放课程建设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金水英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经济与管理学院、中非国际商学院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《成本管理会计》精品在线开放课程建设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刘斌红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经济与管理学院、中非国际商学院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基于问题链的数学教学改革探索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唐恒钧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从习到惯的小学生具身德育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曾平飞、孙炳海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“保教融合”的卓越幼儿园教师培养模式构建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朱宗顺、秦金亮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杭州幼儿师范学院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中小学教师体育教学技能理论与实践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邵伟德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体育与健康科学学院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《西方古典文明》国家精品在线开放课程建设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刘昌玉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新高考英语读写课优秀教学设计与说课 模式构建与案例开发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罗晓杰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应用型文创人才协同化培养的探索与实践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施俊天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文化创意与传播学院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产教融背景下交通运输（轨道交通）专业新工科人才培养模式理论与实践研究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邱  欣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《工业机器人技术基础》精品在线开放课程建设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鄂世举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产教融合背景下《机器人通用技术》在线精品课程建设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贺新升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卓越</w:t>
            </w:r>
            <w:r>
              <w:rPr>
                <w:rFonts w:hint="eastAsia" w:ascii="仿宋_GB2312"/>
                <w:color w:val="000000"/>
                <w:sz w:val="22"/>
                <w:szCs w:val="22"/>
              </w:rPr>
              <w:t>•</w:t>
            </w: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创新</w:t>
            </w:r>
            <w:r>
              <w:rPr>
                <w:rFonts w:hint="eastAsia" w:ascii="仿宋_GB2312"/>
                <w:color w:val="000000"/>
                <w:sz w:val="22"/>
                <w:szCs w:val="22"/>
              </w:rPr>
              <w:t>•</w:t>
            </w: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协同：教师教育改革浙江经验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林一钢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本科教学部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赛训结合，以赛促学——浙江省师范生教学技能竞赛15年实践探索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温建明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本科教学部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公共管理硕士课程《公共伦理》案例开发与建设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金姗姗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法政学院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教育硕士“U-G-S”协作模式下的远程教育教学支持服务模式研究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钱旭升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以协同创作工作室为依托的MFA艺术设计领域人才培养模式研究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郑军德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“图论”研究生教材编写与教学实践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Douglas West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65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基于stem教研模式的专业学位研究生联合培养示范基地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郦炬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研究生院</w:t>
            </w:r>
          </w:p>
        </w:tc>
      </w:tr>
    </w:tbl>
    <w:p>
      <w:bookmarkStart w:id="1" w:name="RANGE!A1:G32"/>
      <w:r>
        <w:br w:type="page"/>
      </w:r>
    </w:p>
    <w:tbl>
      <w:tblPr>
        <w:tblStyle w:val="7"/>
        <w:tblW w:w="109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"/>
        <w:gridCol w:w="709"/>
        <w:gridCol w:w="3969"/>
        <w:gridCol w:w="1134"/>
        <w:gridCol w:w="2835"/>
        <w:gridCol w:w="2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附件三</w:t>
            </w:r>
          </w:p>
          <w:p>
            <w:pPr>
              <w:widowControl/>
              <w:ind w:firstLine="2560" w:firstLineChars="800"/>
              <w:jc w:val="left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高端科研项目培育</w:t>
            </w:r>
            <w:bookmarkEnd w:id="1"/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资助项目</w:t>
            </w:r>
          </w:p>
          <w:p>
            <w:pPr>
              <w:widowControl/>
              <w:ind w:firstLine="3219" w:firstLineChars="1145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（排名不分先后）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学院、部门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图的染色及相关参数研究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王维凡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微分方程定性理论与分支理论的新发展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韩茂安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近红外光驱动的上转换/MOF复合材料的设计与应用研究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李正全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植物细胞中负的膨压的生理机制研究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Melvin Thomas Tyree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作物高光效新基因提高产量与品质分子机理研究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马伯军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具有空心结构的多元过渡金属磷化物构筑及其电催化性能研究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胡  勇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“一带一路”非洲国家语言状况与语言政策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王  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国际文化与教育学院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英国早期戏剧史料编译与研究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郭晓霞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后精准扶贫时代的农村贫困治理研究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李棉管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法政学院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当代中国消费升级与消费分层的新趋势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林晓珊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法政学院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信息化促进农村教育质量提升的结构性困境与创生路径研究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钱旭升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晚清民国时期“文学丛书”编年与叙录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付建舟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非洲宗教极端主义及其对中国安全影响研究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周海金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非洲研究院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0" w:type="dxa"/>
          <w:wAfter w:w="2012" w:type="dxa"/>
          <w:trHeight w:val="652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中非教育交流史研究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陈明昆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非洲研究院</w:t>
            </w:r>
          </w:p>
        </w:tc>
      </w:tr>
    </w:tbl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</w:p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附件四</w:t>
      </w:r>
    </w:p>
    <w:tbl>
      <w:tblPr>
        <w:tblStyle w:val="7"/>
        <w:tblW w:w="91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534"/>
        <w:gridCol w:w="1388"/>
        <w:gridCol w:w="2907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1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bookmarkStart w:id="2" w:name="RANGE!A1:G25"/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高端科研奖项培育</w:t>
            </w:r>
            <w:bookmarkEnd w:id="2"/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资助项目</w:t>
            </w:r>
          </w:p>
          <w:p>
            <w:pPr>
              <w:widowControl/>
              <w:ind w:firstLine="3219" w:firstLineChars="1145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（排名不分先后）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373" w:hRule="atLeast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3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负责人</w:t>
            </w:r>
          </w:p>
        </w:tc>
        <w:tc>
          <w:tcPr>
            <w:tcW w:w="2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学院、部门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482" w:hRule="atLeast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3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图的结构分析研究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/>
                <w:color w:val="000000"/>
                <w:sz w:val="22"/>
                <w:szCs w:val="22"/>
              </w:rPr>
              <w:t>JAROSLAV NEŠETŘIL</w:t>
            </w:r>
          </w:p>
        </w:tc>
        <w:tc>
          <w:tcPr>
            <w:tcW w:w="2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593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基于矩阵半张量积的布尔网络控制理论研究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刘洋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419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光谱式全自动血流感染装备及产业化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邵杰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474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醛基碳-氢键的精准转化新策略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朱钢国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87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建国以来民族政策的历史变革及经验启示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吐尔文江·吐尔逊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11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中国边疆学通论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于逢春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04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制造业创新型人才开发机制：全球战略的视角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李杰义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经济与管理学院、中非国际商学院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90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马克思主义历史进步思想的基础命题和原则立场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谌林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马克思主义学院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624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人可貌相：儿童面孔可信度的效度研究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李庆功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548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《西方儿童文学的中国化与中国现代儿童文学》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胡丽娜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840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体育教学基本理论研究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李启迪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体育与健康科学学院</w:t>
            </w:r>
          </w:p>
        </w:tc>
      </w:tr>
    </w:tbl>
    <w:p>
      <w:bookmarkStart w:id="3" w:name="RANGE!A1:G13"/>
      <w:r>
        <w:br w:type="page"/>
      </w:r>
    </w:p>
    <w:tbl>
      <w:tblPr>
        <w:tblStyle w:val="7"/>
        <w:tblW w:w="906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3464"/>
        <w:gridCol w:w="1418"/>
        <w:gridCol w:w="2821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0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附件五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高水平科研创新平台培育</w:t>
            </w:r>
            <w:bookmarkEnd w:id="3"/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资助项目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061" w:type="dxa"/>
            <w:gridSpan w:val="5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（排名不分先后）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402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3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负责人</w:t>
            </w:r>
          </w:p>
        </w:tc>
        <w:tc>
          <w:tcPr>
            <w:tcW w:w="2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学院、部门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68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图与网络优化国际合作基地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朱绪鼎</w:t>
            </w:r>
          </w:p>
        </w:tc>
        <w:tc>
          <w:tcPr>
            <w:tcW w:w="2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数学与计算机科学学院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684" w:hRule="atLeast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中-乌“传热与动力工程联合实验室”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鄂世举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08" w:hRule="atLeast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非洲法律查明研究中心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吴卡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法政学院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05" w:hRule="atLeast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华人华侨与文化传播研究中心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王逍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国际文化与教育学院</w:t>
            </w:r>
          </w:p>
        </w:tc>
      </w:tr>
    </w:tbl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</w:p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附件六</w:t>
      </w:r>
    </w:p>
    <w:p>
      <w:pPr>
        <w:widowControl/>
        <w:spacing w:line="500" w:lineRule="exact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bookmarkStart w:id="4" w:name="RANGE!A1:G19"/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大学生创新创业资助项目</w:t>
      </w:r>
      <w:bookmarkEnd w:id="4"/>
    </w:p>
    <w:p>
      <w:pPr>
        <w:widowControl/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（排名不分先后）</w:t>
      </w:r>
    </w:p>
    <w:tbl>
      <w:tblPr>
        <w:tblStyle w:val="7"/>
        <w:tblW w:w="901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4168"/>
        <w:gridCol w:w="1134"/>
        <w:gridCol w:w="2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4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负责人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pct20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3"/>
                <w:szCs w:val="23"/>
              </w:rPr>
              <w:t>学院、部门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基于机器人的轻量化车身关键连接技术研究及设备开发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汪彬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基于互联网+的数字化教具研发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沈建国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基于激光消融微创治疗及细胞操纵的新型动态可调光镊-光刀研究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钱义先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面向5G新型高效导热吸波超材料的研制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童国秀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化学与生命科学学院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5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来华跨国商人的流入模式及其动力机制研究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许涛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法政学院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6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民族地区扶贫支教的伦理诉求、效应及治理——基于浙江师范大学赴广西龙州18年支教的调研与分析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林子赛、张晶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马克思学院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7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民间文书的抢救性搜集、保护、整理与开发——以浙江为中心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李义敏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人文学院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8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乡村振兴背景下农村厕所革命的主要问题、影响因素与发展模式：浙江省实证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朱华友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9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《另一个维度看天空》科普立体书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马远军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地理与环境科学学院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国产血液细菌培养检测设备的领航者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邵杰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物理与电子信息工程学院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“哆唯实境” —— 沉浸式在线教育平台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狄伟锋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燃音——打造地方性音乐产业链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许德武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经济与管理学院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语文专业硕士全国教学技能大赛一等奖培育项目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潘涌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教师教育学院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14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教育硕士学科教学（英语）专业研究生英语教学技能训练与发展研究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罗晓杰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外国语学院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15</w:t>
            </w:r>
          </w:p>
        </w:tc>
        <w:tc>
          <w:tcPr>
            <w:tcW w:w="4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英语“德全”名师培育项目（专硕技能）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郑志恋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外国语学院</w:t>
            </w:r>
          </w:p>
        </w:tc>
      </w:tr>
    </w:tbl>
    <w:p>
      <w:pPr>
        <w:widowControl/>
        <w:jc w:val="left"/>
        <w:rPr>
          <w:rFonts w:ascii="仿宋_GB2312" w:eastAsia="仿宋_GB2312"/>
          <w:b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230766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WMzNjM0ZjJmMTcwOGNmMzc3NmJmZmNlMjQxNDIifQ=="/>
  </w:docVars>
  <w:rsids>
    <w:rsidRoot w:val="00172A27"/>
    <w:rsid w:val="000036EA"/>
    <w:rsid w:val="000038D9"/>
    <w:rsid w:val="00006A24"/>
    <w:rsid w:val="00012FA0"/>
    <w:rsid w:val="000510AD"/>
    <w:rsid w:val="000764FE"/>
    <w:rsid w:val="00092422"/>
    <w:rsid w:val="000A2AAE"/>
    <w:rsid w:val="000B1B03"/>
    <w:rsid w:val="000B317F"/>
    <w:rsid w:val="000C1DE9"/>
    <w:rsid w:val="000C536D"/>
    <w:rsid w:val="000D34B7"/>
    <w:rsid w:val="000D5B85"/>
    <w:rsid w:val="000E6980"/>
    <w:rsid w:val="00103245"/>
    <w:rsid w:val="00106FC6"/>
    <w:rsid w:val="00122EF7"/>
    <w:rsid w:val="00146175"/>
    <w:rsid w:val="00163AA1"/>
    <w:rsid w:val="00172A27"/>
    <w:rsid w:val="00183227"/>
    <w:rsid w:val="00183CAE"/>
    <w:rsid w:val="001B0785"/>
    <w:rsid w:val="001C1F45"/>
    <w:rsid w:val="001F43AC"/>
    <w:rsid w:val="002121AD"/>
    <w:rsid w:val="002138AE"/>
    <w:rsid w:val="00236ECA"/>
    <w:rsid w:val="00240FF9"/>
    <w:rsid w:val="002666D4"/>
    <w:rsid w:val="00284201"/>
    <w:rsid w:val="002A299A"/>
    <w:rsid w:val="002B1EE7"/>
    <w:rsid w:val="002F2F85"/>
    <w:rsid w:val="002F6C6A"/>
    <w:rsid w:val="00303E0E"/>
    <w:rsid w:val="00332919"/>
    <w:rsid w:val="00382458"/>
    <w:rsid w:val="003B116B"/>
    <w:rsid w:val="003B5FB0"/>
    <w:rsid w:val="003B7E29"/>
    <w:rsid w:val="003C0482"/>
    <w:rsid w:val="003C4EF0"/>
    <w:rsid w:val="003C601E"/>
    <w:rsid w:val="003C657E"/>
    <w:rsid w:val="003D1CB6"/>
    <w:rsid w:val="003D4CA5"/>
    <w:rsid w:val="003E63A2"/>
    <w:rsid w:val="003F066F"/>
    <w:rsid w:val="003F43FC"/>
    <w:rsid w:val="003F4859"/>
    <w:rsid w:val="00411D5A"/>
    <w:rsid w:val="00412A09"/>
    <w:rsid w:val="00420604"/>
    <w:rsid w:val="00424852"/>
    <w:rsid w:val="004269EF"/>
    <w:rsid w:val="00442006"/>
    <w:rsid w:val="00445479"/>
    <w:rsid w:val="004469D8"/>
    <w:rsid w:val="00454761"/>
    <w:rsid w:val="004741B6"/>
    <w:rsid w:val="004763FA"/>
    <w:rsid w:val="004853FE"/>
    <w:rsid w:val="00490A79"/>
    <w:rsid w:val="004A3D52"/>
    <w:rsid w:val="004B177C"/>
    <w:rsid w:val="004D6B43"/>
    <w:rsid w:val="004E4C2E"/>
    <w:rsid w:val="0051410E"/>
    <w:rsid w:val="00524676"/>
    <w:rsid w:val="005F149D"/>
    <w:rsid w:val="00632EAE"/>
    <w:rsid w:val="00633674"/>
    <w:rsid w:val="00653490"/>
    <w:rsid w:val="00660C8D"/>
    <w:rsid w:val="00661C92"/>
    <w:rsid w:val="0066679C"/>
    <w:rsid w:val="00673182"/>
    <w:rsid w:val="006862F7"/>
    <w:rsid w:val="006B2D3C"/>
    <w:rsid w:val="006C01E6"/>
    <w:rsid w:val="006C322D"/>
    <w:rsid w:val="006E19FE"/>
    <w:rsid w:val="006F1DC3"/>
    <w:rsid w:val="00714B76"/>
    <w:rsid w:val="0073455C"/>
    <w:rsid w:val="007460F2"/>
    <w:rsid w:val="0076696D"/>
    <w:rsid w:val="00780291"/>
    <w:rsid w:val="00780CBE"/>
    <w:rsid w:val="007842D5"/>
    <w:rsid w:val="00791B38"/>
    <w:rsid w:val="007A1EA9"/>
    <w:rsid w:val="007B302F"/>
    <w:rsid w:val="007B4596"/>
    <w:rsid w:val="007C1E0D"/>
    <w:rsid w:val="007C2A42"/>
    <w:rsid w:val="007E02F0"/>
    <w:rsid w:val="007F252A"/>
    <w:rsid w:val="00812584"/>
    <w:rsid w:val="00817323"/>
    <w:rsid w:val="0081749B"/>
    <w:rsid w:val="00826DAE"/>
    <w:rsid w:val="008274A9"/>
    <w:rsid w:val="008278CC"/>
    <w:rsid w:val="008303E4"/>
    <w:rsid w:val="008435D6"/>
    <w:rsid w:val="008A43AA"/>
    <w:rsid w:val="008C223E"/>
    <w:rsid w:val="008D4E8D"/>
    <w:rsid w:val="008D6E74"/>
    <w:rsid w:val="008F0EDF"/>
    <w:rsid w:val="00905BF6"/>
    <w:rsid w:val="009157A0"/>
    <w:rsid w:val="00922F08"/>
    <w:rsid w:val="009253BB"/>
    <w:rsid w:val="00992A3D"/>
    <w:rsid w:val="009A782F"/>
    <w:rsid w:val="00A055BC"/>
    <w:rsid w:val="00A35D7D"/>
    <w:rsid w:val="00A44839"/>
    <w:rsid w:val="00A53309"/>
    <w:rsid w:val="00A628B5"/>
    <w:rsid w:val="00AA5016"/>
    <w:rsid w:val="00AA53A7"/>
    <w:rsid w:val="00AA76ED"/>
    <w:rsid w:val="00AB086A"/>
    <w:rsid w:val="00AD4A48"/>
    <w:rsid w:val="00B106F2"/>
    <w:rsid w:val="00B1210F"/>
    <w:rsid w:val="00B31C3F"/>
    <w:rsid w:val="00B63A3D"/>
    <w:rsid w:val="00B6688E"/>
    <w:rsid w:val="00BE30DD"/>
    <w:rsid w:val="00BF5D79"/>
    <w:rsid w:val="00C14753"/>
    <w:rsid w:val="00C177FF"/>
    <w:rsid w:val="00C41E2B"/>
    <w:rsid w:val="00C44A5F"/>
    <w:rsid w:val="00C62271"/>
    <w:rsid w:val="00CC0CC4"/>
    <w:rsid w:val="00CE2106"/>
    <w:rsid w:val="00CF73D3"/>
    <w:rsid w:val="00CF7DAB"/>
    <w:rsid w:val="00D05DB8"/>
    <w:rsid w:val="00D132AE"/>
    <w:rsid w:val="00D348D9"/>
    <w:rsid w:val="00D6308D"/>
    <w:rsid w:val="00D63D35"/>
    <w:rsid w:val="00DA3A49"/>
    <w:rsid w:val="00DB57B6"/>
    <w:rsid w:val="00DD43AC"/>
    <w:rsid w:val="00E03E1E"/>
    <w:rsid w:val="00E4065D"/>
    <w:rsid w:val="00E45A9E"/>
    <w:rsid w:val="00E6081A"/>
    <w:rsid w:val="00E8577F"/>
    <w:rsid w:val="00EB414C"/>
    <w:rsid w:val="00EB620B"/>
    <w:rsid w:val="00EB7426"/>
    <w:rsid w:val="00EC62C3"/>
    <w:rsid w:val="00ED1474"/>
    <w:rsid w:val="00ED4FAF"/>
    <w:rsid w:val="00EF4B97"/>
    <w:rsid w:val="00F02A4C"/>
    <w:rsid w:val="00F14B58"/>
    <w:rsid w:val="00F428F9"/>
    <w:rsid w:val="00FA2DEB"/>
    <w:rsid w:val="00FD1DB5"/>
    <w:rsid w:val="00FD4EA3"/>
    <w:rsid w:val="00FE6F76"/>
    <w:rsid w:val="263743F9"/>
    <w:rsid w:val="54F1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8"/>
    <w:link w:val="4"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批注框文本 Char"/>
    <w:basedOn w:val="8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标题 2 Char"/>
    <w:basedOn w:val="8"/>
    <w:link w:val="2"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C4F881A-AC8E-4C90-851B-879CA31CE7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ZAFT</Company>
  <Pages>8</Pages>
  <Words>2797</Words>
  <Characters>2908</Characters>
  <Lines>24</Lines>
  <Paragraphs>6</Paragraphs>
  <TotalTime>864</TotalTime>
  <ScaleCrop>false</ScaleCrop>
  <LinksUpToDate>false</LinksUpToDate>
  <CharactersWithSpaces>2935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2017-10-18T03:55:00Z</dcterms:created>
  <dc:creator>胡瑞斌的 iPhone (2)</dc:creator>
  <cp:lastModifiedBy>晨霄无间</cp:lastModifiedBy>
  <cp:lastPrinted>2017-10-26T02:57:00Z</cp:lastPrinted>
  <dcterms:modified xsi:type="dcterms:W3CDTF">2022-08-30T04:37:34Z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2E7B9A556C87483997799C0C3F854BDE</vt:lpwstr>
  </property>
</Properties>
</file>