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2D412">
      <w:pPr>
        <w:jc w:val="both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auto"/>
          <w:spacing w:val="0"/>
          <w:sz w:val="36"/>
          <w:szCs w:val="36"/>
          <w:shd w:val="clear" w:color="auto" w:fill="FFFFFF"/>
          <w:vertAlign w:val="baseli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8</w:t>
      </w:r>
    </w:p>
    <w:p w14:paraId="3AA19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rPr>
          <w:rFonts w:hint="default" w:ascii="Times New Roman" w:hAnsi="Times New Roman" w:cs="Times New Roman"/>
          <w:color w:val="auto"/>
          <w:spacing w:val="0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  <w:lang w:eastAsia="zh-CN"/>
        </w:rPr>
        <w:t>金华市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  <w:lang w:eastAsia="zh-CN"/>
        </w:rPr>
        <w:t>社科普及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</w:rPr>
        <w:t>专题项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4"/>
          <w:szCs w:val="44"/>
          <w:highlight w:val="none"/>
          <w:lang w:eastAsia="zh-CN"/>
        </w:rPr>
        <w:t>目申报汇总表</w:t>
      </w:r>
    </w:p>
    <w:p w14:paraId="62B574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textAlignment w:val="auto"/>
        <w:rPr>
          <w:rFonts w:hint="default" w:ascii="Times New Roman" w:hAnsi="Times New Roman" w:eastAsia="楷体_GB2312" w:cs="Times New Roman"/>
          <w:color w:val="auto"/>
          <w:spacing w:val="-11"/>
          <w:sz w:val="30"/>
          <w:szCs w:val="30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pacing w:val="-11"/>
          <w:sz w:val="30"/>
          <w:szCs w:val="30"/>
          <w:highlight w:val="none"/>
          <w:lang w:eastAsia="zh-CN"/>
        </w:rPr>
        <w:t>填表单位（盖章）：</w:t>
      </w:r>
      <w:r>
        <w:rPr>
          <w:rFonts w:hint="default" w:ascii="Times New Roman" w:hAnsi="Times New Roman" w:eastAsia="楷体_GB2312" w:cs="Times New Roman"/>
          <w:color w:val="auto"/>
          <w:spacing w:val="-11"/>
          <w:sz w:val="30"/>
          <w:szCs w:val="30"/>
          <w:highlight w:val="none"/>
          <w:lang w:val="en-US" w:eastAsia="zh-CN"/>
        </w:rPr>
        <w:t xml:space="preserve">                                          填报人：             联系电话：</w:t>
      </w:r>
    </w:p>
    <w:tbl>
      <w:tblPr>
        <w:tblStyle w:val="5"/>
        <w:tblW w:w="5151" w:type="pct"/>
        <w:tblInd w:w="-2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602"/>
        <w:gridCol w:w="1651"/>
        <w:gridCol w:w="1657"/>
        <w:gridCol w:w="1593"/>
        <w:gridCol w:w="1637"/>
        <w:gridCol w:w="1803"/>
        <w:gridCol w:w="2274"/>
        <w:gridCol w:w="1523"/>
      </w:tblGrid>
      <w:tr w14:paraId="08F20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exact"/>
        </w:trPr>
        <w:tc>
          <w:tcPr>
            <w:tcW w:w="295" w:type="pct"/>
            <w:noWrap w:val="0"/>
            <w:vAlign w:val="center"/>
          </w:tcPr>
          <w:p w14:paraId="03626829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序号</w:t>
            </w:r>
          </w:p>
        </w:tc>
        <w:tc>
          <w:tcPr>
            <w:tcW w:w="548" w:type="pct"/>
            <w:noWrap w:val="0"/>
            <w:vAlign w:val="center"/>
          </w:tcPr>
          <w:p w14:paraId="00CE7C94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项目名称</w:t>
            </w:r>
          </w:p>
        </w:tc>
        <w:tc>
          <w:tcPr>
            <w:tcW w:w="565" w:type="pct"/>
            <w:noWrap w:val="0"/>
            <w:vAlign w:val="center"/>
          </w:tcPr>
          <w:p w14:paraId="7559C758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项目类别</w:t>
            </w:r>
          </w:p>
        </w:tc>
        <w:tc>
          <w:tcPr>
            <w:tcW w:w="567" w:type="pct"/>
            <w:noWrap w:val="0"/>
            <w:vAlign w:val="center"/>
          </w:tcPr>
          <w:p w14:paraId="3F7A9BEC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实施单位</w:t>
            </w:r>
          </w:p>
        </w:tc>
        <w:tc>
          <w:tcPr>
            <w:tcW w:w="545" w:type="pct"/>
            <w:noWrap w:val="0"/>
            <w:vAlign w:val="center"/>
          </w:tcPr>
          <w:p w14:paraId="0BAA34D1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负责人</w:t>
            </w:r>
          </w:p>
        </w:tc>
        <w:tc>
          <w:tcPr>
            <w:tcW w:w="560" w:type="pct"/>
            <w:noWrap w:val="0"/>
            <w:vAlign w:val="center"/>
          </w:tcPr>
          <w:p w14:paraId="7473D200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成果形式</w:t>
            </w:r>
          </w:p>
        </w:tc>
        <w:tc>
          <w:tcPr>
            <w:tcW w:w="617" w:type="pct"/>
            <w:noWrap w:val="0"/>
            <w:vAlign w:val="center"/>
          </w:tcPr>
          <w:p w14:paraId="213E3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计划完成</w:t>
            </w:r>
          </w:p>
          <w:p w14:paraId="2ADEE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时间</w:t>
            </w:r>
          </w:p>
        </w:tc>
        <w:tc>
          <w:tcPr>
            <w:tcW w:w="778" w:type="pct"/>
            <w:noWrap w:val="0"/>
            <w:vAlign w:val="center"/>
          </w:tcPr>
          <w:p w14:paraId="702049D3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联系电话</w:t>
            </w:r>
          </w:p>
        </w:tc>
        <w:tc>
          <w:tcPr>
            <w:tcW w:w="521" w:type="pct"/>
            <w:noWrap w:val="0"/>
            <w:vAlign w:val="center"/>
          </w:tcPr>
          <w:p w14:paraId="2F3E65F1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aps w:val="0"/>
                <w:color w:val="auto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备注</w:t>
            </w:r>
          </w:p>
        </w:tc>
      </w:tr>
      <w:tr w14:paraId="27A97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5" w:type="pct"/>
            <w:noWrap w:val="0"/>
            <w:vAlign w:val="center"/>
          </w:tcPr>
          <w:p w14:paraId="5EDC3E0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8" w:type="pct"/>
            <w:noWrap w:val="0"/>
            <w:vAlign w:val="center"/>
          </w:tcPr>
          <w:p w14:paraId="2287D7B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5" w:type="pct"/>
            <w:noWrap w:val="0"/>
            <w:vAlign w:val="center"/>
          </w:tcPr>
          <w:p w14:paraId="4A2129D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7" w:type="pct"/>
            <w:noWrap w:val="0"/>
            <w:vAlign w:val="center"/>
          </w:tcPr>
          <w:p w14:paraId="394F3BB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noWrap w:val="0"/>
            <w:vAlign w:val="center"/>
          </w:tcPr>
          <w:p w14:paraId="2AA947B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60" w:type="pct"/>
            <w:noWrap w:val="0"/>
            <w:vAlign w:val="center"/>
          </w:tcPr>
          <w:p w14:paraId="5BBE4D85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17" w:type="pct"/>
            <w:noWrap w:val="0"/>
            <w:vAlign w:val="center"/>
          </w:tcPr>
          <w:p w14:paraId="08BED18C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78" w:type="pct"/>
            <w:noWrap w:val="0"/>
            <w:vAlign w:val="center"/>
          </w:tcPr>
          <w:p w14:paraId="274718D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21" w:type="pct"/>
            <w:noWrap w:val="0"/>
            <w:vAlign w:val="center"/>
          </w:tcPr>
          <w:p w14:paraId="7D03F2DA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798A8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5" w:type="pct"/>
            <w:noWrap w:val="0"/>
            <w:vAlign w:val="center"/>
          </w:tcPr>
          <w:p w14:paraId="00B29D7C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8" w:type="pct"/>
            <w:noWrap w:val="0"/>
            <w:vAlign w:val="center"/>
          </w:tcPr>
          <w:p w14:paraId="4EABE59C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5" w:type="pct"/>
            <w:noWrap w:val="0"/>
            <w:vAlign w:val="center"/>
          </w:tcPr>
          <w:p w14:paraId="0D5D309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7" w:type="pct"/>
            <w:noWrap w:val="0"/>
            <w:vAlign w:val="center"/>
          </w:tcPr>
          <w:p w14:paraId="18AF5B4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noWrap w:val="0"/>
            <w:vAlign w:val="center"/>
          </w:tcPr>
          <w:p w14:paraId="2EE96A6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60" w:type="pct"/>
            <w:noWrap w:val="0"/>
            <w:vAlign w:val="center"/>
          </w:tcPr>
          <w:p w14:paraId="0ED0EB2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17" w:type="pct"/>
            <w:noWrap w:val="0"/>
            <w:vAlign w:val="center"/>
          </w:tcPr>
          <w:p w14:paraId="02C0C8C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78" w:type="pct"/>
            <w:noWrap w:val="0"/>
            <w:vAlign w:val="center"/>
          </w:tcPr>
          <w:p w14:paraId="611EB1C4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21" w:type="pct"/>
            <w:noWrap w:val="0"/>
            <w:vAlign w:val="center"/>
          </w:tcPr>
          <w:p w14:paraId="5A14F99C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0CBFD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5" w:type="pct"/>
            <w:noWrap w:val="0"/>
            <w:vAlign w:val="center"/>
          </w:tcPr>
          <w:p w14:paraId="28B2A4B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8" w:type="pct"/>
            <w:noWrap w:val="0"/>
            <w:vAlign w:val="center"/>
          </w:tcPr>
          <w:p w14:paraId="2F1FEFE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5" w:type="pct"/>
            <w:noWrap w:val="0"/>
            <w:vAlign w:val="center"/>
          </w:tcPr>
          <w:p w14:paraId="6B73E84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7" w:type="pct"/>
            <w:noWrap w:val="0"/>
            <w:vAlign w:val="center"/>
          </w:tcPr>
          <w:p w14:paraId="62CBE53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noWrap w:val="0"/>
            <w:vAlign w:val="center"/>
          </w:tcPr>
          <w:p w14:paraId="39043D5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60" w:type="pct"/>
            <w:noWrap w:val="0"/>
            <w:vAlign w:val="center"/>
          </w:tcPr>
          <w:p w14:paraId="7092198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17" w:type="pct"/>
            <w:noWrap w:val="0"/>
            <w:vAlign w:val="center"/>
          </w:tcPr>
          <w:p w14:paraId="422D66F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78" w:type="pct"/>
            <w:noWrap w:val="0"/>
            <w:vAlign w:val="center"/>
          </w:tcPr>
          <w:p w14:paraId="5267E928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21" w:type="pct"/>
            <w:noWrap w:val="0"/>
            <w:vAlign w:val="center"/>
          </w:tcPr>
          <w:p w14:paraId="4D39A3D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59067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5" w:type="pct"/>
            <w:noWrap w:val="0"/>
            <w:vAlign w:val="center"/>
          </w:tcPr>
          <w:p w14:paraId="6ADEF403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8" w:type="pct"/>
            <w:noWrap w:val="0"/>
            <w:vAlign w:val="center"/>
          </w:tcPr>
          <w:p w14:paraId="7974E390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5" w:type="pct"/>
            <w:noWrap w:val="0"/>
            <w:vAlign w:val="center"/>
          </w:tcPr>
          <w:p w14:paraId="517C457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7" w:type="pct"/>
            <w:noWrap w:val="0"/>
            <w:vAlign w:val="center"/>
          </w:tcPr>
          <w:p w14:paraId="155CD76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noWrap w:val="0"/>
            <w:vAlign w:val="center"/>
          </w:tcPr>
          <w:p w14:paraId="2D12F02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60" w:type="pct"/>
            <w:noWrap w:val="0"/>
            <w:vAlign w:val="center"/>
          </w:tcPr>
          <w:p w14:paraId="4E81BFA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17" w:type="pct"/>
            <w:noWrap w:val="0"/>
            <w:vAlign w:val="center"/>
          </w:tcPr>
          <w:p w14:paraId="18B2565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78" w:type="pct"/>
            <w:noWrap w:val="0"/>
            <w:vAlign w:val="center"/>
          </w:tcPr>
          <w:p w14:paraId="320F59A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21" w:type="pct"/>
            <w:noWrap w:val="0"/>
            <w:vAlign w:val="center"/>
          </w:tcPr>
          <w:p w14:paraId="4688B4D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36413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5" w:type="pct"/>
            <w:noWrap w:val="0"/>
            <w:vAlign w:val="center"/>
          </w:tcPr>
          <w:p w14:paraId="0268E762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8" w:type="pct"/>
            <w:noWrap w:val="0"/>
            <w:vAlign w:val="center"/>
          </w:tcPr>
          <w:p w14:paraId="33DD0D4E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5" w:type="pct"/>
            <w:noWrap w:val="0"/>
            <w:vAlign w:val="center"/>
          </w:tcPr>
          <w:p w14:paraId="169D3E0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7" w:type="pct"/>
            <w:noWrap w:val="0"/>
            <w:vAlign w:val="center"/>
          </w:tcPr>
          <w:p w14:paraId="14D235D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noWrap w:val="0"/>
            <w:vAlign w:val="center"/>
          </w:tcPr>
          <w:p w14:paraId="06304AA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60" w:type="pct"/>
            <w:noWrap w:val="0"/>
            <w:vAlign w:val="center"/>
          </w:tcPr>
          <w:p w14:paraId="2E5CA37F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17" w:type="pct"/>
            <w:noWrap w:val="0"/>
            <w:vAlign w:val="center"/>
          </w:tcPr>
          <w:p w14:paraId="0F8CC826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78" w:type="pct"/>
            <w:noWrap w:val="0"/>
            <w:vAlign w:val="center"/>
          </w:tcPr>
          <w:p w14:paraId="53CA3758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21" w:type="pct"/>
            <w:noWrap w:val="0"/>
            <w:vAlign w:val="center"/>
          </w:tcPr>
          <w:p w14:paraId="0EBAB021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 w14:paraId="36817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95" w:type="pct"/>
            <w:noWrap w:val="0"/>
            <w:vAlign w:val="center"/>
          </w:tcPr>
          <w:p w14:paraId="3972DE8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8" w:type="pct"/>
            <w:noWrap w:val="0"/>
            <w:vAlign w:val="center"/>
          </w:tcPr>
          <w:p w14:paraId="3F754868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5" w:type="pct"/>
            <w:noWrap w:val="0"/>
            <w:vAlign w:val="center"/>
          </w:tcPr>
          <w:p w14:paraId="1CA52309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67" w:type="pct"/>
            <w:noWrap w:val="0"/>
            <w:vAlign w:val="center"/>
          </w:tcPr>
          <w:p w14:paraId="4611F848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45" w:type="pct"/>
            <w:noWrap w:val="0"/>
            <w:vAlign w:val="center"/>
          </w:tcPr>
          <w:p w14:paraId="0527F69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560" w:type="pct"/>
            <w:noWrap w:val="0"/>
            <w:vAlign w:val="center"/>
          </w:tcPr>
          <w:p w14:paraId="5962AC6B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617" w:type="pct"/>
            <w:noWrap w:val="0"/>
            <w:vAlign w:val="center"/>
          </w:tcPr>
          <w:p w14:paraId="22B037DC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78" w:type="pct"/>
            <w:noWrap w:val="0"/>
            <w:vAlign w:val="center"/>
          </w:tcPr>
          <w:p w14:paraId="7D61E34D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21" w:type="pct"/>
            <w:noWrap w:val="0"/>
            <w:vAlign w:val="center"/>
          </w:tcPr>
          <w:p w14:paraId="3A3268C5"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 w14:paraId="7E3ADF8E"/>
    <w:p w14:paraId="5E4DCABC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99FA3D1-0F29-417D-A073-A16817BB35D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04EE950-D62D-4E38-8E83-268C042278A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53AF533-5B06-4309-B09F-87E608B29953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F27BFC58-3388-4C5A-B3CB-A9E191BAEB63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8CB5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F1D45B9"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1D45B9"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2941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陶微</cp:lastModifiedBy>
  <dcterms:modified xsi:type="dcterms:W3CDTF">2026-02-03T01:23:27Z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eyJoZGlkIjoiZDI1OWEzOWJjNjI4OTFhMjQ3NjVlMWQ2NTBhYzRiZDgiLCJ1c2VySWQiOiIxNzM4MjIwMjUyIn0=</vt:lpwstr>
  </property>
  <property fmtid="{D5CDD505-2E9C-101B-9397-08002B2CF9AE}" pid="4" name="ICV">
    <vt:lpwstr>2CAD5009736C4F2E8C01C399B44CA77F_12</vt:lpwstr>
  </property>
</Properties>
</file>