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1C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7453E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2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</w:pPr>
    </w:p>
    <w:p w14:paraId="418F5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2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年度常规课题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选题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方向</w:t>
      </w:r>
    </w:p>
    <w:p w14:paraId="6254A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44"/>
          <w:szCs w:val="44"/>
          <w:highlight w:val="none"/>
          <w:lang w:eastAsia="zh-CN"/>
        </w:rPr>
      </w:pPr>
    </w:p>
    <w:p w14:paraId="3DD3C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1.小商品贸易综合便利化集成改革领域研究，深化进口贸易创新、化妆品进出口便利化、小商品标准出海等发展路径。新型易货贸易模式创新深化研究。人工智能赋能外贸高质量发展研究。数据知识产权全链条保护集成创新路径探索研究。影视服务贸易创新发展、影视文化产业集成创新等研究。网剧出海等文化“新三样”全产业链创新生态构建研究。扩大跨境服务贸易领域开放研究。健全外资服务保障体系路径研究。打造大宗商品贸易集散分拨中心建设路径研究。发展绿色低碳贸易，开展进口再生金属监管试点研究。金华市专业市场国际化发展研究。</w:t>
      </w:r>
    </w:p>
    <w:p w14:paraId="2F9B75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2.碳足迹管理体系、碳标识认证制度、碳足迹规则标准国际互认等路径研究。数字经济、绿色低碳、医药卫生领域标准化合作路径研究，与一带一路国家规则标准“软联通”发展路径研究。</w:t>
      </w:r>
    </w:p>
    <w:p w14:paraId="11033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3.对标国际高标准经贸规则、构建跨境电商零售消费者维权长效体系研究。“两头在外”保税维修、再制造等保税新业态发展研究。跨境电商监管模式便利化、保税进口食品分装监管创新等研究。跨境电商产业延链拓链对策研究。</w:t>
      </w:r>
    </w:p>
    <w:p w14:paraId="06DDD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4.对接CPTPP、DEPA等国际规则，基于中欧班列和海铁联运实践，高质量建设中欧 班列集结中心推动多式联运模式创新研究，多式联运国际枢纽发展路径研究，国际贸易单证电子化、标准化应用路径研究。中欧 班列境外核心战略资源研究。国际物流与多式联运创新研究，“TIR+跨境电商”融合、多式联运“一单制”、“轨道+物流”、海铁联运等领域路径深化。“智慧海关”建设研究。推进高水平区港联动机制与对策研究。</w:t>
      </w:r>
    </w:p>
    <w:p w14:paraId="5FCB9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5.中外合作办学、国际优质资本投资体育领域、境外职业资格认可、工程教育国际互认、港澳台医师执业便利、外籍演艺人员管理服务等领域发展研究。侨汇便利化与侨胞服务优化，深化为侨服务集成等研究。</w:t>
      </w:r>
    </w:p>
    <w:p w14:paraId="1B5D2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6.对接国际商事调解规则，开展涉外商事领域改革、探索共建一带一路知识产权纠纷调解合作机制研究。</w:t>
      </w:r>
    </w:p>
    <w:p w14:paraId="3CB96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7.开放经济金融服务改革创新研究，探索人民币跨境支付体系、本外币一体化资金池、合格境外有限合伙人试点、数字人民币跨境应用、小币种结算、绿色外债试点路径深化。</w:t>
      </w:r>
    </w:p>
    <w:p w14:paraId="51FA2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8.数据跨境流动高效便利安全路径，构建符合DEPA、CPTPP标准的跨境数据分类监管框架等研究。</w:t>
      </w:r>
    </w:p>
    <w:p w14:paraId="36243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9.协调劳动关系三方机制（政府、工会、企业代表组织）运行效能评估优化路径、劳动保护领域国际合作模式比较与本土化适配等领域研究。</w:t>
      </w:r>
    </w:p>
    <w:p w14:paraId="6A037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10.政府采购支持科技创新、中小企业、绿色发展政策功能等政府采购制度改革领域研究。</w:t>
      </w:r>
    </w:p>
    <w:p w14:paraId="332E4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11.自贸区金义片区布局优化和扩区调区政策赋权研究。</w:t>
      </w:r>
    </w:p>
    <w:p w14:paraId="3F46A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200"/>
        <w:textAlignment w:val="auto"/>
        <w:outlineLvl w:val="0"/>
        <w:rPr>
          <w:rFonts w:hint="default" w:ascii="Times New Roman" w:hAnsi="Times New Roman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-SA"/>
        </w:rPr>
        <w:t>12.区域联动协同，与海南自贸港、长江经济带、粤港澳大湾区、新疆、广西、黑龙江等自贸试验区联动创新路径研究。</w:t>
      </w:r>
    </w:p>
    <w:p w14:paraId="6691E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cs="Times New Roman"/>
          <w:sz w:val="32"/>
          <w:szCs w:val="32"/>
          <w:lang w:eastAsia="zh-CN"/>
        </w:rPr>
      </w:pPr>
    </w:p>
    <w:p w14:paraId="541EE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cs="Times New Roman"/>
          <w:sz w:val="32"/>
          <w:szCs w:val="32"/>
          <w:lang w:eastAsia="zh-CN"/>
        </w:rPr>
        <w:sectPr>
          <w:pgSz w:w="11910" w:h="16840"/>
          <w:pgMar w:top="2098" w:right="1474" w:bottom="1984" w:left="1587" w:header="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linePitch="0" w:charSpace="0"/>
        </w:sectPr>
      </w:pPr>
    </w:p>
    <w:p w14:paraId="5B31FF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F97F825-6DDE-45E6-A543-EC1CC05CF93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34A58F1-9006-4ED3-93D2-63866131227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078B12B2-4C75-48C1-A483-79104BCE3FA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2A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2026-03-25T01:12:40Z</dcterms:created>
  <dc:creator>admin</dc:creator>
  <cp:lastModifiedBy>陶微</cp:lastModifiedBy>
  <dcterms:modified xsi:type="dcterms:W3CDTF">2026-03-25T01:12:55Z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C61B9C41A5504C549660D992549DFEE1_12</vt:lpwstr>
  </property>
</Properties>
</file>